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goomalling-profile"/>
    <w:p>
      <w:pPr>
        <w:pStyle w:val="Heading1"/>
      </w:pPr>
      <w:r>
        <w:t xml:space="preserve">Goomalling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1,835 sqkm          </w:t>
      </w:r>
      <w:r>
        <w:rPr>
          <w:bCs/>
          <w:b/>
        </w:rPr>
        <w:t xml:space="preserve">Population:</w:t>
      </w:r>
      <w:r>
        <w:t xml:space="preserve"> </w:t>
      </w:r>
      <w:r>
        <w:t xml:space="preserve">987          </w:t>
      </w:r>
      <w:r>
        <w:rPr>
          <w:bCs/>
          <w:b/>
        </w:rPr>
        <w:t xml:space="preserve">Major Town:</w:t>
      </w:r>
      <w:r>
        <w:t xml:space="preserve"> </w:t>
      </w:r>
      <w:r>
        <w:t xml:space="preserve">Goomalling</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528</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Goomalling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$52,113          </w:t>
      </w:r>
      <w:r>
        <w:rPr>
          <w:bCs/>
          <w:b/>
        </w:rPr>
        <w:t xml:space="preserve">Gross Regional Product:</w:t>
      </w:r>
      <w:r>
        <w:t xml:space="preserve"> </w:t>
      </w:r>
      <w:r>
        <w:t xml:space="preserve">$98 Million          </w:t>
      </w:r>
      <w:r>
        <w:rPr>
          <w:bCs/>
          <w:b/>
        </w:rPr>
        <w:t xml:space="preserve">Employed Residents:</w:t>
      </w:r>
      <w:r>
        <w:t xml:space="preserve"> </w:t>
      </w:r>
      <w:r>
        <w:t xml:space="preserve">467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117.82294</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51.65462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22.04357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20.42538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20.11448</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161</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Upgrading fire history datasets using fire severity dynamics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upgrade current fuel hazard mapping, data and reporting systems to help inform bushfire response as well as planned mitigation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1,294,000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2,579,000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City of Joondalup Bushfire Risk Reduction Project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conduct comprehensive review of the City of Joondalup's Bushfire Risk Management Plan and implement strategies to mitigate the risk of bushfires, safeguarding the well-being and functioning of the local community, environment, and economy. Furthermore, the project will develop and deliver a Bushfire Community Education Program, aimed at raising awareness and educating the community about bushfire safety and preparedness.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216,045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216,045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432,090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2025-09-02T23:40:29Z</dcterms:created>
  <dcterms:modified xsi:type="dcterms:W3CDTF">2025-09-02T23:40:29Z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